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7AF95" w14:textId="77777777" w:rsidR="0057616A" w:rsidRDefault="0057616A">
      <w:r>
        <w:t xml:space="preserve">Тема публикации: «Орская межрайонная природоохранная прокуратура разъясняет порядок представления информации в Единую государственную автоматизированную информационную систему (ЕГАИС) учета древесины и сделок с ней». </w:t>
      </w:r>
    </w:p>
    <w:p w14:paraId="18A617FE" w14:textId="1BBD9346" w:rsidR="00FC7A6C" w:rsidRDefault="0057616A">
      <w:r>
        <w:t>Представление информации в ЕГАИС древесины и сделок с ней осуществляется юридическими лицами, индивидуальными предпринимателями, а также органами государственной власти и органами местного самоуправления. Правила представления информации в ЕГАИС древесины и сделок с ней утверждены постановлением Правительства Российской Федерации от 03.12.2014 № 1301 (далее – Правила представления информации). В соответствии с ч.1 ст.50.5 Лесного кодекса Российской Федерации (далее – ЛК РФ) юридические лица, индивидуальные предприниматели, совершившие сделки с древесиной, в том числе в целях ввоза в Российскую Федерацию, вывоза из Российской Федерации, представляют оператору ЕГАИС древесины и сделок с ней декларацию о сделках с древесиной. Юридические лица и индивидуальные предприниматели представляют в систему учета древесины информацию о маркировке древесины в электронном виде посредством официального сайта системы учета древесины в сети Интернет не позднее 1 дня до вывоза древесины из Российской Федерации (п.3 Правил представления информации). Какое-либо дублирование на бумажных носителях, а равно проверка деклараций на уровне субъектов Российской Федерации ЛК РФ не предусматривается. Обязанность подавать соответствующую декларацию возложена исключительно на юридических лиц и индивидуальных предпринимателей. Декларация о сделках с древесиной подается каждой стороной сделки. Декларированию подлежат сделки с древесиной, включенной в Перечни видов древесины, утвержденные распоряжением Правительства Российской Федерации от 13.06.2014 №1047-р. Ответственность за непредставление соответствующих сведений предусмотрена ст.8.28.1 КоАП РФ. В частности, непредставление или несвоевременное представление органами государственной власти, органами местного самоуправления, указанными в ч.12 ст.50.6 ЛК РФ, юридическими лицами, индивидуальными предпринимателями информации, указанной в ч.9 ст.50.6 ЛК РФ, либо представление заведомо ложной информации влечет за собой наложение административного штрафа на должностных лиц в размере от пяти тысяч до двадцати тысяч рублей; на лиц, осуществляющих предпринимательскую деятельность без образования юридического лица, — от семи тысяч до двадцати пяти тысяч рублей; на юридических лиц — от ста тысяч до двухсот тысяч рублей.</w:t>
      </w:r>
    </w:p>
    <w:sectPr w:rsidR="00FC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3A"/>
    <w:rsid w:val="0057616A"/>
    <w:rsid w:val="00F2273A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8725"/>
  <w15:chartTrackingRefBased/>
  <w15:docId w15:val="{6EB5A6F2-F6B5-418F-8737-803F6808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</dc:creator>
  <cp:keywords/>
  <dc:description/>
  <cp:lastModifiedBy>workstation1</cp:lastModifiedBy>
  <cp:revision>2</cp:revision>
  <cp:lastPrinted>2024-05-02T09:39:00Z</cp:lastPrinted>
  <dcterms:created xsi:type="dcterms:W3CDTF">2024-05-02T09:38:00Z</dcterms:created>
  <dcterms:modified xsi:type="dcterms:W3CDTF">2024-05-02T09:39:00Z</dcterms:modified>
</cp:coreProperties>
</file>