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73C8" w14:textId="77777777" w:rsidR="0044001B" w:rsidRDefault="0044001B" w:rsidP="0044001B">
      <w:pPr>
        <w:pStyle w:val="a4"/>
        <w:tabs>
          <w:tab w:val="left" w:pos="708"/>
        </w:tabs>
        <w:rPr>
          <w:b/>
          <w:sz w:val="28"/>
          <w:szCs w:val="28"/>
          <w:lang w:val="ru-RU"/>
        </w:rPr>
      </w:pPr>
      <w:r>
        <w:rPr>
          <w:b/>
          <w:sz w:val="28"/>
          <w:szCs w:val="28"/>
          <w:lang w:val="ru-RU"/>
        </w:rPr>
        <w:t xml:space="preserve">                       СОВЕТ                                                                            </w:t>
      </w:r>
    </w:p>
    <w:p w14:paraId="1284809F" w14:textId="77777777" w:rsidR="0044001B" w:rsidRDefault="0044001B" w:rsidP="0044001B">
      <w:pPr>
        <w:pStyle w:val="a4"/>
        <w:tabs>
          <w:tab w:val="left" w:pos="708"/>
        </w:tabs>
        <w:rPr>
          <w:b/>
          <w:sz w:val="28"/>
          <w:szCs w:val="28"/>
          <w:lang w:val="ru-RU"/>
        </w:rPr>
      </w:pPr>
      <w:r>
        <w:rPr>
          <w:b/>
          <w:sz w:val="28"/>
          <w:szCs w:val="28"/>
          <w:lang w:val="ru-RU"/>
        </w:rPr>
        <w:t xml:space="preserve">                  ДЕПУТАТОВ                                                                       </w:t>
      </w:r>
      <w:r>
        <w:rPr>
          <w:b/>
          <w:sz w:val="28"/>
          <w:szCs w:val="28"/>
          <w:lang w:val="ru-RU"/>
        </w:rPr>
        <w:br/>
        <w:t xml:space="preserve">          МУНИЦИПАЛЬНОГО </w:t>
      </w:r>
      <w:r>
        <w:rPr>
          <w:b/>
          <w:sz w:val="28"/>
          <w:szCs w:val="28"/>
          <w:lang w:val="ru-RU"/>
        </w:rPr>
        <w:br/>
        <w:t xml:space="preserve">              ОБРАЗОВАНИЯ</w:t>
      </w:r>
      <w:r>
        <w:rPr>
          <w:b/>
          <w:sz w:val="28"/>
          <w:szCs w:val="28"/>
          <w:lang w:val="ru-RU"/>
        </w:rPr>
        <w:br/>
        <w:t xml:space="preserve">  ЧАПАЕВСКИЙ СЕЛЬСОВЕТ</w:t>
      </w:r>
      <w:r>
        <w:rPr>
          <w:b/>
          <w:sz w:val="28"/>
          <w:szCs w:val="28"/>
          <w:lang w:val="ru-RU"/>
        </w:rPr>
        <w:br/>
        <w:t xml:space="preserve">     НОВООРСКОГО РАЙОНА</w:t>
      </w:r>
      <w:r>
        <w:rPr>
          <w:b/>
          <w:sz w:val="28"/>
          <w:szCs w:val="28"/>
          <w:lang w:val="ru-RU"/>
        </w:rPr>
        <w:br/>
        <w:t xml:space="preserve">   ОРЕНБУРГСКОЙ ОБЛАСТИ</w:t>
      </w:r>
    </w:p>
    <w:p w14:paraId="004719C0" w14:textId="77777777" w:rsidR="0044001B" w:rsidRDefault="0044001B" w:rsidP="0044001B">
      <w:pPr>
        <w:pStyle w:val="a4"/>
        <w:tabs>
          <w:tab w:val="left" w:pos="708"/>
        </w:tabs>
        <w:rPr>
          <w:sz w:val="28"/>
          <w:szCs w:val="28"/>
          <w:lang w:val="ru-RU"/>
        </w:rPr>
      </w:pPr>
    </w:p>
    <w:p w14:paraId="42B380E3" w14:textId="77777777" w:rsidR="0044001B" w:rsidRDefault="0044001B" w:rsidP="0044001B">
      <w:pPr>
        <w:pStyle w:val="a4"/>
        <w:tabs>
          <w:tab w:val="clear" w:pos="4677"/>
          <w:tab w:val="left" w:pos="6340"/>
        </w:tabs>
        <w:rPr>
          <w:b/>
          <w:bCs/>
          <w:sz w:val="28"/>
          <w:szCs w:val="28"/>
          <w:lang w:val="ru-RU"/>
        </w:rPr>
      </w:pPr>
      <w:r>
        <w:rPr>
          <w:sz w:val="28"/>
          <w:szCs w:val="28"/>
          <w:lang w:val="ru-RU"/>
        </w:rPr>
        <w:t xml:space="preserve">         </w:t>
      </w:r>
      <w:r>
        <w:rPr>
          <w:b/>
          <w:bCs/>
          <w:sz w:val="28"/>
          <w:szCs w:val="28"/>
          <w:lang w:val="ru-RU"/>
        </w:rPr>
        <w:t>ЧЕТВЁРТЫЙ СОЗЫВ</w:t>
      </w:r>
    </w:p>
    <w:p w14:paraId="7B646FC3" w14:textId="77777777" w:rsidR="0044001B" w:rsidRDefault="0044001B" w:rsidP="0044001B">
      <w:pPr>
        <w:pStyle w:val="a4"/>
        <w:tabs>
          <w:tab w:val="clear" w:pos="4677"/>
          <w:tab w:val="left" w:pos="6340"/>
        </w:tabs>
        <w:rPr>
          <w:b/>
          <w:sz w:val="28"/>
          <w:szCs w:val="28"/>
          <w:lang w:val="ru-RU"/>
        </w:rPr>
      </w:pPr>
      <w:r>
        <w:rPr>
          <w:sz w:val="28"/>
          <w:szCs w:val="28"/>
          <w:lang w:val="ru-RU"/>
        </w:rPr>
        <w:t xml:space="preserve">   </w:t>
      </w:r>
      <w:r>
        <w:rPr>
          <w:b/>
          <w:sz w:val="28"/>
          <w:szCs w:val="28"/>
          <w:lang w:val="ru-RU"/>
        </w:rPr>
        <w:t xml:space="preserve">              РЕШЕНИЕ  </w:t>
      </w:r>
    </w:p>
    <w:p w14:paraId="57207843" w14:textId="312BFA0F" w:rsidR="0044001B" w:rsidRDefault="0044001B" w:rsidP="0044001B">
      <w:pPr>
        <w:pStyle w:val="a4"/>
        <w:tabs>
          <w:tab w:val="left" w:pos="708"/>
        </w:tabs>
        <w:rPr>
          <w:b/>
          <w:sz w:val="28"/>
          <w:szCs w:val="28"/>
          <w:lang w:val="ru-RU"/>
        </w:rPr>
      </w:pPr>
      <w:r>
        <w:rPr>
          <w:b/>
          <w:sz w:val="28"/>
          <w:szCs w:val="28"/>
          <w:lang w:val="ru-RU"/>
        </w:rPr>
        <w:t xml:space="preserve">     от </w:t>
      </w:r>
      <w:r w:rsidR="004230DA">
        <w:rPr>
          <w:b/>
          <w:sz w:val="28"/>
          <w:szCs w:val="28"/>
          <w:lang w:val="ru-RU"/>
        </w:rPr>
        <w:t xml:space="preserve">23 ноября 2023 </w:t>
      </w:r>
      <w:r>
        <w:rPr>
          <w:b/>
          <w:sz w:val="28"/>
          <w:szCs w:val="28"/>
          <w:lang w:val="ru-RU"/>
        </w:rPr>
        <w:t xml:space="preserve">года </w:t>
      </w:r>
      <w:r w:rsidR="004230DA">
        <w:rPr>
          <w:b/>
          <w:sz w:val="28"/>
          <w:szCs w:val="28"/>
          <w:lang w:val="ru-RU"/>
        </w:rPr>
        <w:t>№ 99</w:t>
      </w:r>
    </w:p>
    <w:p w14:paraId="13B275E3" w14:textId="77777777" w:rsidR="0044001B" w:rsidRDefault="0044001B" w:rsidP="0044001B">
      <w:pPr>
        <w:pStyle w:val="a4"/>
        <w:tabs>
          <w:tab w:val="left" w:pos="708"/>
        </w:tabs>
        <w:rPr>
          <w:b/>
          <w:sz w:val="28"/>
          <w:szCs w:val="28"/>
          <w:lang w:val="ru-RU"/>
        </w:rPr>
      </w:pPr>
    </w:p>
    <w:p w14:paraId="40614D3F" w14:textId="77777777" w:rsidR="0044001B" w:rsidRDefault="0044001B" w:rsidP="0044001B">
      <w:pPr>
        <w:pStyle w:val="a4"/>
        <w:tabs>
          <w:tab w:val="left" w:pos="708"/>
        </w:tabs>
        <w:rPr>
          <w:b/>
          <w:bCs/>
          <w:sz w:val="28"/>
          <w:szCs w:val="28"/>
          <w:lang w:val="ru-RU"/>
        </w:rPr>
      </w:pPr>
      <w:r>
        <w:rPr>
          <w:b/>
          <w:bCs/>
          <w:sz w:val="28"/>
          <w:szCs w:val="28"/>
          <w:lang w:val="ru-RU"/>
        </w:rPr>
        <w:t xml:space="preserve">О продлении срока действия решения </w:t>
      </w:r>
    </w:p>
    <w:p w14:paraId="6FDD442C" w14:textId="77777777" w:rsidR="0044001B" w:rsidRDefault="0044001B" w:rsidP="0044001B">
      <w:pPr>
        <w:pStyle w:val="a4"/>
        <w:tabs>
          <w:tab w:val="left" w:pos="708"/>
        </w:tabs>
        <w:rPr>
          <w:b/>
          <w:bCs/>
          <w:sz w:val="28"/>
          <w:szCs w:val="28"/>
          <w:lang w:val="ru-RU"/>
        </w:rPr>
      </w:pPr>
      <w:r>
        <w:rPr>
          <w:b/>
          <w:bCs/>
          <w:sz w:val="28"/>
          <w:szCs w:val="28"/>
          <w:lang w:val="ru-RU"/>
        </w:rPr>
        <w:t xml:space="preserve">Совета депутатов от 29.11.2019 года </w:t>
      </w:r>
    </w:p>
    <w:p w14:paraId="168D4778" w14:textId="77777777" w:rsidR="0044001B" w:rsidRDefault="0044001B" w:rsidP="0044001B">
      <w:pPr>
        <w:pStyle w:val="a4"/>
        <w:tabs>
          <w:tab w:val="left" w:pos="708"/>
        </w:tabs>
        <w:jc w:val="both"/>
        <w:rPr>
          <w:b/>
          <w:bCs/>
          <w:sz w:val="28"/>
          <w:szCs w:val="28"/>
          <w:lang w:val="ru-RU"/>
        </w:rPr>
      </w:pPr>
      <w:r>
        <w:rPr>
          <w:b/>
          <w:bCs/>
          <w:sz w:val="28"/>
          <w:szCs w:val="28"/>
          <w:lang w:val="ru-RU"/>
        </w:rPr>
        <w:t>№ 155 «Об утверждении Положения</w:t>
      </w:r>
    </w:p>
    <w:p w14:paraId="44FB8742" w14:textId="77777777" w:rsidR="0044001B" w:rsidRDefault="0044001B" w:rsidP="0044001B">
      <w:pPr>
        <w:pStyle w:val="a4"/>
        <w:tabs>
          <w:tab w:val="left" w:pos="708"/>
        </w:tabs>
        <w:jc w:val="both"/>
        <w:rPr>
          <w:b/>
          <w:bCs/>
          <w:sz w:val="28"/>
          <w:szCs w:val="28"/>
          <w:lang w:val="ru-RU"/>
        </w:rPr>
      </w:pPr>
      <w:r>
        <w:rPr>
          <w:b/>
          <w:bCs/>
          <w:sz w:val="28"/>
          <w:szCs w:val="28"/>
          <w:lang w:val="ru-RU"/>
        </w:rPr>
        <w:t xml:space="preserve">о налоге на имущество физических лиц </w:t>
      </w:r>
    </w:p>
    <w:p w14:paraId="0080BF74" w14:textId="77777777" w:rsidR="0044001B" w:rsidRDefault="0044001B" w:rsidP="0044001B">
      <w:pPr>
        <w:pStyle w:val="a4"/>
        <w:tabs>
          <w:tab w:val="left" w:pos="708"/>
        </w:tabs>
        <w:jc w:val="both"/>
        <w:rPr>
          <w:b/>
          <w:bCs/>
          <w:sz w:val="28"/>
          <w:szCs w:val="28"/>
          <w:lang w:val="ru-RU"/>
        </w:rPr>
      </w:pPr>
      <w:r>
        <w:rPr>
          <w:b/>
          <w:bCs/>
          <w:sz w:val="28"/>
          <w:szCs w:val="28"/>
          <w:lang w:val="ru-RU"/>
        </w:rPr>
        <w:t xml:space="preserve"> по муниципальному образованию </w:t>
      </w:r>
    </w:p>
    <w:p w14:paraId="663D7BC3" w14:textId="77777777" w:rsidR="0044001B" w:rsidRDefault="0044001B" w:rsidP="0044001B">
      <w:pPr>
        <w:pStyle w:val="a4"/>
        <w:tabs>
          <w:tab w:val="left" w:pos="708"/>
        </w:tabs>
        <w:jc w:val="both"/>
        <w:rPr>
          <w:b/>
          <w:bCs/>
          <w:sz w:val="28"/>
          <w:szCs w:val="28"/>
          <w:lang w:val="ru-RU"/>
        </w:rPr>
      </w:pPr>
      <w:r>
        <w:rPr>
          <w:b/>
          <w:bCs/>
          <w:sz w:val="28"/>
          <w:szCs w:val="28"/>
          <w:lang w:val="ru-RU"/>
        </w:rPr>
        <w:t>Чапаевский сельсовет» на 2024 год</w:t>
      </w:r>
    </w:p>
    <w:p w14:paraId="5FC1D1A3" w14:textId="77777777" w:rsidR="0044001B" w:rsidRDefault="0044001B" w:rsidP="0044001B"/>
    <w:p w14:paraId="299451CD" w14:textId="77777777" w:rsidR="0044001B" w:rsidRDefault="0044001B" w:rsidP="0044001B">
      <w:pPr>
        <w:pStyle w:val="ConsPlusNormal"/>
        <w:ind w:firstLine="709"/>
        <w:jc w:val="both"/>
        <w:rPr>
          <w:sz w:val="28"/>
          <w:szCs w:val="28"/>
        </w:rPr>
      </w:pPr>
      <w:r>
        <w:rPr>
          <w:sz w:val="28"/>
          <w:szCs w:val="28"/>
        </w:rPr>
        <w:t xml:space="preserve">Рассмотрев Положение о налоге на имущество физических лиц, действующее на территории Чапаевского сельсовета, в соответствии с </w:t>
      </w:r>
      <w:hyperlink r:id="rId5" w:history="1">
        <w:r>
          <w:rPr>
            <w:rStyle w:val="a3"/>
            <w:rFonts w:eastAsiaTheme="majorEastAsia"/>
            <w:color w:val="000000"/>
            <w:sz w:val="28"/>
            <w:szCs w:val="28"/>
          </w:rPr>
          <w:t>главой 32</w:t>
        </w:r>
      </w:hyperlink>
      <w:r>
        <w:rPr>
          <w:sz w:val="28"/>
          <w:szCs w:val="28"/>
        </w:rPr>
        <w:t xml:space="preserve"> Налогового кодекса Российской Федерации, Федеральным </w:t>
      </w:r>
      <w:hyperlink r:id="rId6" w:history="1">
        <w:r>
          <w:rPr>
            <w:rStyle w:val="a3"/>
            <w:rFonts w:eastAsiaTheme="majorEastAsia"/>
            <w:color w:val="000000"/>
            <w:sz w:val="28"/>
            <w:szCs w:val="28"/>
          </w:rPr>
          <w:t>законом</w:t>
        </w:r>
      </w:hyperlink>
      <w:r>
        <w:rPr>
          <w:sz w:val="28"/>
          <w:szCs w:val="28"/>
        </w:rPr>
        <w:t xml:space="preserve"> от 6 октября 2003 года № 131-ФЗ "Об общих принципах организации местного самоуправления в Российской Федерации", </w:t>
      </w:r>
      <w:hyperlink r:id="rId7" w:history="1">
        <w:r>
          <w:rPr>
            <w:rStyle w:val="a3"/>
            <w:rFonts w:eastAsiaTheme="majorEastAsia"/>
            <w:color w:val="000000"/>
            <w:sz w:val="28"/>
            <w:szCs w:val="28"/>
          </w:rPr>
          <w:t>Законом</w:t>
        </w:r>
      </w:hyperlink>
      <w:r>
        <w:rPr>
          <w:sz w:val="28"/>
          <w:szCs w:val="28"/>
        </w:rPr>
        <w:t xml:space="preserve"> Оренбургской области от 12 ноября 2015 года № 3457/971-V-ОЗ «Об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муниципального образования Чапаевский сельсовет Новоорского района Оренбургской области, Совет депутатов муниципального образования Чапаевский сельсовет</w:t>
      </w:r>
    </w:p>
    <w:p w14:paraId="3A12FB6B" w14:textId="77777777" w:rsidR="0044001B" w:rsidRDefault="0044001B" w:rsidP="0044001B">
      <w:pPr>
        <w:pStyle w:val="ConsPlusNormal"/>
        <w:ind w:firstLine="709"/>
        <w:jc w:val="both"/>
        <w:rPr>
          <w:sz w:val="28"/>
          <w:szCs w:val="28"/>
        </w:rPr>
      </w:pPr>
      <w:r>
        <w:rPr>
          <w:sz w:val="28"/>
          <w:szCs w:val="28"/>
        </w:rPr>
        <w:t xml:space="preserve"> </w:t>
      </w:r>
      <w:r>
        <w:rPr>
          <w:b/>
          <w:sz w:val="28"/>
          <w:szCs w:val="28"/>
        </w:rPr>
        <w:t>РЕШИЛ</w:t>
      </w:r>
      <w:r>
        <w:rPr>
          <w:sz w:val="28"/>
          <w:szCs w:val="28"/>
        </w:rPr>
        <w:t>:</w:t>
      </w:r>
    </w:p>
    <w:p w14:paraId="0543F877" w14:textId="77777777" w:rsidR="0044001B" w:rsidRDefault="0044001B" w:rsidP="0044001B">
      <w:pPr>
        <w:pStyle w:val="ConsPlusNormal"/>
        <w:ind w:firstLine="709"/>
        <w:jc w:val="both"/>
        <w:rPr>
          <w:sz w:val="28"/>
          <w:szCs w:val="28"/>
        </w:rPr>
      </w:pPr>
    </w:p>
    <w:p w14:paraId="1B9F9060" w14:textId="544AFEBD" w:rsidR="0044001B" w:rsidRDefault="0044001B" w:rsidP="004230DA">
      <w:pPr>
        <w:pStyle w:val="a4"/>
        <w:numPr>
          <w:ilvl w:val="0"/>
          <w:numId w:val="1"/>
        </w:numPr>
        <w:tabs>
          <w:tab w:val="clear" w:pos="4677"/>
          <w:tab w:val="left" w:pos="6340"/>
        </w:tabs>
        <w:jc w:val="both"/>
        <w:rPr>
          <w:sz w:val="28"/>
          <w:szCs w:val="28"/>
          <w:lang w:val="ru-RU"/>
        </w:rPr>
      </w:pPr>
      <w:r>
        <w:rPr>
          <w:sz w:val="28"/>
          <w:szCs w:val="28"/>
          <w:lang w:val="ru-RU"/>
        </w:rPr>
        <w:t xml:space="preserve"> Продлить срок действия решения</w:t>
      </w:r>
      <w:r>
        <w:rPr>
          <w:b/>
          <w:sz w:val="28"/>
          <w:szCs w:val="28"/>
          <w:lang w:val="ru-RU"/>
        </w:rPr>
        <w:t xml:space="preserve"> </w:t>
      </w:r>
      <w:r>
        <w:rPr>
          <w:sz w:val="28"/>
          <w:szCs w:val="28"/>
          <w:lang w:val="ru-RU"/>
        </w:rPr>
        <w:t>Совета депутатов</w:t>
      </w:r>
      <w:r>
        <w:rPr>
          <w:b/>
          <w:sz w:val="28"/>
          <w:szCs w:val="28"/>
          <w:lang w:val="ru-RU"/>
        </w:rPr>
        <w:t xml:space="preserve"> </w:t>
      </w:r>
      <w:r>
        <w:rPr>
          <w:sz w:val="28"/>
          <w:szCs w:val="28"/>
          <w:lang w:val="ru-RU"/>
        </w:rPr>
        <w:t>от 29.11.2019 года № 155 «Об утверждении Положения о налоге на имущество физических лиц по муниципальному образованию Чапаевский сельсовет».</w:t>
      </w:r>
    </w:p>
    <w:p w14:paraId="53726D9E" w14:textId="6E89F81E" w:rsidR="0044001B" w:rsidRPr="004230DA" w:rsidRDefault="0044001B" w:rsidP="004230DA">
      <w:pPr>
        <w:pStyle w:val="a4"/>
        <w:numPr>
          <w:ilvl w:val="0"/>
          <w:numId w:val="1"/>
        </w:numPr>
        <w:tabs>
          <w:tab w:val="clear" w:pos="4677"/>
          <w:tab w:val="left" w:pos="6340"/>
        </w:tabs>
        <w:jc w:val="both"/>
        <w:rPr>
          <w:sz w:val="28"/>
          <w:szCs w:val="28"/>
          <w:lang w:val="ru-RU"/>
        </w:rPr>
      </w:pPr>
      <w:r w:rsidRPr="004230DA">
        <w:rPr>
          <w:sz w:val="28"/>
          <w:szCs w:val="28"/>
          <w:lang w:val="ru-RU"/>
        </w:rPr>
        <w:t xml:space="preserve">Настоящее Решение вступает в силу не раннее чем по истечению одного месяца со дна его официального опубликования и распространяется на правоотношения, возникшие с 01 января 2024 года. </w:t>
      </w:r>
    </w:p>
    <w:p w14:paraId="67E42FD2" w14:textId="77777777" w:rsidR="0044001B" w:rsidRDefault="0044001B" w:rsidP="0044001B">
      <w:pPr>
        <w:pStyle w:val="ConsPlusNormal"/>
        <w:ind w:firstLine="709"/>
        <w:jc w:val="both"/>
        <w:rPr>
          <w:sz w:val="28"/>
          <w:szCs w:val="28"/>
        </w:rPr>
      </w:pPr>
      <w:r>
        <w:rPr>
          <w:sz w:val="28"/>
          <w:szCs w:val="28"/>
        </w:rPr>
        <w:t>3. Контроль за исполнением настоящего решения возложить на комиссию по бюджету, правопорядку, муниципальной службе и мандатную комиссию.</w:t>
      </w:r>
    </w:p>
    <w:p w14:paraId="380B7AEF" w14:textId="77777777" w:rsidR="0044001B" w:rsidRDefault="0044001B" w:rsidP="0044001B">
      <w:pPr>
        <w:pStyle w:val="a4"/>
        <w:tabs>
          <w:tab w:val="left" w:pos="708"/>
        </w:tabs>
        <w:jc w:val="both"/>
        <w:rPr>
          <w:sz w:val="28"/>
          <w:szCs w:val="28"/>
          <w:lang w:val="ru-RU" w:eastAsia="ru-RU"/>
        </w:rPr>
      </w:pPr>
    </w:p>
    <w:tbl>
      <w:tblPr>
        <w:tblW w:w="9855" w:type="dxa"/>
        <w:tblLook w:val="01E0" w:firstRow="1" w:lastRow="1" w:firstColumn="1" w:lastColumn="1" w:noHBand="0" w:noVBand="0"/>
      </w:tblPr>
      <w:tblGrid>
        <w:gridCol w:w="4928"/>
        <w:gridCol w:w="4927"/>
      </w:tblGrid>
      <w:tr w:rsidR="0044001B" w14:paraId="2A006AE0" w14:textId="77777777" w:rsidTr="0044001B">
        <w:tc>
          <w:tcPr>
            <w:tcW w:w="4928" w:type="dxa"/>
            <w:hideMark/>
          </w:tcPr>
          <w:p w14:paraId="2B77EF07" w14:textId="77777777" w:rsidR="0044001B" w:rsidRDefault="0044001B">
            <w:pPr>
              <w:spacing w:line="276" w:lineRule="auto"/>
              <w:rPr>
                <w:color w:val="000000"/>
                <w:sz w:val="28"/>
                <w:szCs w:val="28"/>
                <w:lang w:eastAsia="en-US"/>
              </w:rPr>
            </w:pPr>
            <w:r>
              <w:rPr>
                <w:color w:val="000000"/>
                <w:sz w:val="28"/>
                <w:szCs w:val="28"/>
                <w:lang w:eastAsia="en-US"/>
              </w:rPr>
              <w:t>Председатель Совета депутатов</w:t>
            </w:r>
          </w:p>
          <w:p w14:paraId="3319AEF8" w14:textId="77777777" w:rsidR="0044001B" w:rsidRDefault="0044001B">
            <w:pPr>
              <w:spacing w:line="276" w:lineRule="auto"/>
              <w:rPr>
                <w:color w:val="000000"/>
                <w:sz w:val="28"/>
                <w:szCs w:val="28"/>
                <w:lang w:eastAsia="en-US"/>
              </w:rPr>
            </w:pPr>
            <w:r>
              <w:rPr>
                <w:color w:val="000000"/>
                <w:sz w:val="28"/>
                <w:szCs w:val="28"/>
                <w:lang w:eastAsia="en-US"/>
              </w:rPr>
              <w:t>муниципального образования</w:t>
            </w:r>
          </w:p>
          <w:p w14:paraId="7B5A283F" w14:textId="77777777" w:rsidR="0044001B" w:rsidRDefault="0044001B">
            <w:pPr>
              <w:spacing w:line="276" w:lineRule="auto"/>
              <w:rPr>
                <w:color w:val="000000"/>
                <w:sz w:val="28"/>
                <w:szCs w:val="28"/>
                <w:lang w:eastAsia="en-US"/>
              </w:rPr>
            </w:pPr>
            <w:r>
              <w:rPr>
                <w:color w:val="000000"/>
                <w:sz w:val="28"/>
                <w:szCs w:val="28"/>
                <w:lang w:eastAsia="en-US"/>
              </w:rPr>
              <w:t>Чапаевский сельсовет</w:t>
            </w:r>
          </w:p>
          <w:p w14:paraId="4CC6F604" w14:textId="77777777" w:rsidR="0044001B" w:rsidRDefault="0044001B">
            <w:pPr>
              <w:spacing w:line="276" w:lineRule="auto"/>
              <w:rPr>
                <w:b/>
                <w:color w:val="000000"/>
                <w:sz w:val="28"/>
                <w:szCs w:val="28"/>
                <w:lang w:eastAsia="en-US"/>
              </w:rPr>
            </w:pPr>
            <w:r>
              <w:rPr>
                <w:color w:val="000000"/>
                <w:sz w:val="28"/>
                <w:szCs w:val="28"/>
                <w:lang w:eastAsia="en-US"/>
              </w:rPr>
              <w:t>________________А.А.Бутырин</w:t>
            </w:r>
          </w:p>
        </w:tc>
        <w:tc>
          <w:tcPr>
            <w:tcW w:w="4927" w:type="dxa"/>
          </w:tcPr>
          <w:p w14:paraId="07D8DE7C" w14:textId="77777777" w:rsidR="0044001B" w:rsidRDefault="0044001B">
            <w:pPr>
              <w:spacing w:line="276" w:lineRule="auto"/>
              <w:rPr>
                <w:color w:val="000000"/>
                <w:sz w:val="28"/>
                <w:szCs w:val="28"/>
                <w:lang w:eastAsia="en-US"/>
              </w:rPr>
            </w:pPr>
            <w:r>
              <w:rPr>
                <w:color w:val="000000"/>
                <w:sz w:val="28"/>
                <w:szCs w:val="28"/>
                <w:lang w:eastAsia="en-US"/>
              </w:rPr>
              <w:t xml:space="preserve">     Глава муниципального образования  </w:t>
            </w:r>
          </w:p>
          <w:p w14:paraId="25DBE529" w14:textId="77777777" w:rsidR="0044001B" w:rsidRDefault="0044001B">
            <w:pPr>
              <w:spacing w:line="276" w:lineRule="auto"/>
              <w:rPr>
                <w:color w:val="000000"/>
                <w:sz w:val="28"/>
                <w:szCs w:val="28"/>
                <w:lang w:eastAsia="en-US"/>
              </w:rPr>
            </w:pPr>
            <w:r>
              <w:rPr>
                <w:color w:val="000000"/>
                <w:sz w:val="28"/>
                <w:szCs w:val="28"/>
                <w:lang w:eastAsia="en-US"/>
              </w:rPr>
              <w:t xml:space="preserve">     Чапаевский сельсовет</w:t>
            </w:r>
          </w:p>
          <w:p w14:paraId="7FF30C84" w14:textId="77777777" w:rsidR="0044001B" w:rsidRDefault="0044001B">
            <w:pPr>
              <w:spacing w:line="276" w:lineRule="auto"/>
              <w:rPr>
                <w:b/>
                <w:color w:val="000000"/>
                <w:sz w:val="28"/>
                <w:szCs w:val="28"/>
                <w:lang w:eastAsia="en-US"/>
              </w:rPr>
            </w:pPr>
          </w:p>
          <w:p w14:paraId="2A340DC1" w14:textId="77777777" w:rsidR="0044001B" w:rsidRDefault="0044001B">
            <w:pPr>
              <w:spacing w:line="276" w:lineRule="auto"/>
              <w:rPr>
                <w:b/>
                <w:color w:val="000000"/>
                <w:sz w:val="28"/>
                <w:szCs w:val="28"/>
                <w:lang w:eastAsia="en-US"/>
              </w:rPr>
            </w:pPr>
            <w:r>
              <w:rPr>
                <w:color w:val="000000"/>
                <w:sz w:val="28"/>
                <w:szCs w:val="28"/>
                <w:lang w:eastAsia="en-US"/>
              </w:rPr>
              <w:t xml:space="preserve">     _________________А.Б.Кенжебаева</w:t>
            </w:r>
          </w:p>
        </w:tc>
      </w:tr>
    </w:tbl>
    <w:p w14:paraId="6D10CAF8" w14:textId="77777777" w:rsidR="0044001B" w:rsidRDefault="0044001B" w:rsidP="0044001B">
      <w:pPr>
        <w:pStyle w:val="a4"/>
        <w:tabs>
          <w:tab w:val="left" w:pos="708"/>
        </w:tabs>
        <w:jc w:val="both"/>
        <w:rPr>
          <w:lang w:val="ru-RU"/>
        </w:rPr>
      </w:pPr>
    </w:p>
    <w:p w14:paraId="32F55DD0" w14:textId="77777777" w:rsidR="007774B4" w:rsidRDefault="007774B4" w:rsidP="007774B4">
      <w:pPr>
        <w:pStyle w:val="ConsPlusNormal"/>
        <w:jc w:val="right"/>
        <w:outlineLvl w:val="0"/>
        <w:rPr>
          <w:sz w:val="28"/>
          <w:szCs w:val="28"/>
        </w:rPr>
      </w:pPr>
      <w:r>
        <w:rPr>
          <w:sz w:val="28"/>
          <w:szCs w:val="28"/>
        </w:rPr>
        <w:t xml:space="preserve">Приложение </w:t>
      </w:r>
    </w:p>
    <w:p w14:paraId="0A1CD18D" w14:textId="77777777" w:rsidR="007774B4" w:rsidRDefault="007774B4" w:rsidP="007774B4">
      <w:pPr>
        <w:pStyle w:val="ConsPlusNormal"/>
        <w:jc w:val="right"/>
        <w:outlineLvl w:val="0"/>
        <w:rPr>
          <w:sz w:val="28"/>
          <w:szCs w:val="28"/>
        </w:rPr>
      </w:pPr>
      <w:r>
        <w:rPr>
          <w:sz w:val="28"/>
          <w:szCs w:val="28"/>
        </w:rPr>
        <w:t xml:space="preserve">к Решению Совета депутатов </w:t>
      </w:r>
    </w:p>
    <w:p w14:paraId="0E9FD1A9" w14:textId="77777777" w:rsidR="007774B4" w:rsidRDefault="007774B4" w:rsidP="007774B4">
      <w:pPr>
        <w:pStyle w:val="ConsPlusNormal"/>
        <w:jc w:val="right"/>
        <w:outlineLvl w:val="0"/>
        <w:rPr>
          <w:sz w:val="28"/>
          <w:szCs w:val="28"/>
        </w:rPr>
      </w:pPr>
      <w:r>
        <w:rPr>
          <w:sz w:val="28"/>
          <w:szCs w:val="28"/>
        </w:rPr>
        <w:t>Чапаевский сельсовет</w:t>
      </w:r>
    </w:p>
    <w:p w14:paraId="243B0628" w14:textId="77777777" w:rsidR="007774B4" w:rsidRDefault="007774B4" w:rsidP="007774B4">
      <w:pPr>
        <w:pStyle w:val="ConsPlusNormal"/>
        <w:jc w:val="right"/>
        <w:rPr>
          <w:sz w:val="28"/>
          <w:szCs w:val="28"/>
        </w:rPr>
      </w:pPr>
      <w:r>
        <w:rPr>
          <w:sz w:val="28"/>
          <w:szCs w:val="28"/>
        </w:rPr>
        <w:t xml:space="preserve">от 10.12.2020  года  № 16 </w:t>
      </w:r>
    </w:p>
    <w:p w14:paraId="0767E422" w14:textId="77777777" w:rsidR="007774B4" w:rsidRDefault="007774B4" w:rsidP="007774B4">
      <w:pPr>
        <w:pStyle w:val="ConsPlusTitle"/>
        <w:tabs>
          <w:tab w:val="left" w:pos="3585"/>
          <w:tab w:val="center" w:pos="4677"/>
        </w:tabs>
        <w:rPr>
          <w:sz w:val="28"/>
          <w:szCs w:val="28"/>
        </w:rPr>
      </w:pPr>
      <w:r>
        <w:rPr>
          <w:sz w:val="28"/>
          <w:szCs w:val="28"/>
        </w:rPr>
        <w:tab/>
      </w:r>
    </w:p>
    <w:p w14:paraId="37A79749" w14:textId="77777777" w:rsidR="007774B4" w:rsidRDefault="007774B4" w:rsidP="007774B4">
      <w:pPr>
        <w:pStyle w:val="ConsPlusTitle"/>
        <w:tabs>
          <w:tab w:val="left" w:pos="3585"/>
          <w:tab w:val="center" w:pos="4677"/>
        </w:tabs>
        <w:rPr>
          <w:sz w:val="28"/>
          <w:szCs w:val="28"/>
        </w:rPr>
      </w:pPr>
      <w:r>
        <w:rPr>
          <w:sz w:val="28"/>
          <w:szCs w:val="28"/>
        </w:rPr>
        <w:tab/>
        <w:t>ПОЛОЖЕНИЕ</w:t>
      </w:r>
    </w:p>
    <w:p w14:paraId="3363A86F" w14:textId="77777777" w:rsidR="007774B4" w:rsidRDefault="007774B4" w:rsidP="007774B4">
      <w:pPr>
        <w:pStyle w:val="ConsPlusTitle"/>
        <w:jc w:val="center"/>
        <w:rPr>
          <w:sz w:val="28"/>
          <w:szCs w:val="28"/>
        </w:rPr>
      </w:pPr>
      <w:r>
        <w:rPr>
          <w:sz w:val="28"/>
          <w:szCs w:val="28"/>
        </w:rPr>
        <w:t>о налоге на имущество физических лиц</w:t>
      </w:r>
    </w:p>
    <w:p w14:paraId="114166CB" w14:textId="77777777" w:rsidR="007774B4" w:rsidRDefault="007774B4" w:rsidP="007774B4">
      <w:pPr>
        <w:pStyle w:val="ConsPlusNormal"/>
        <w:jc w:val="both"/>
        <w:rPr>
          <w:sz w:val="28"/>
          <w:szCs w:val="28"/>
        </w:rPr>
      </w:pPr>
    </w:p>
    <w:p w14:paraId="151143A1" w14:textId="77777777" w:rsidR="007774B4" w:rsidRDefault="007774B4" w:rsidP="007774B4">
      <w:pPr>
        <w:pStyle w:val="ConsPlusNormal"/>
        <w:jc w:val="center"/>
        <w:outlineLvl w:val="1"/>
        <w:rPr>
          <w:sz w:val="28"/>
          <w:szCs w:val="28"/>
        </w:rPr>
      </w:pPr>
      <w:r>
        <w:rPr>
          <w:sz w:val="28"/>
          <w:szCs w:val="28"/>
        </w:rPr>
        <w:t>1. Общее положение</w:t>
      </w:r>
    </w:p>
    <w:p w14:paraId="525C2EB6" w14:textId="77777777" w:rsidR="007774B4" w:rsidRDefault="007774B4" w:rsidP="007774B4">
      <w:pPr>
        <w:pStyle w:val="ConsPlusNormal"/>
        <w:spacing w:line="0" w:lineRule="atLeast"/>
        <w:ind w:firstLine="540"/>
        <w:jc w:val="both"/>
        <w:rPr>
          <w:sz w:val="28"/>
          <w:szCs w:val="28"/>
        </w:rPr>
      </w:pPr>
      <w:r>
        <w:rPr>
          <w:sz w:val="28"/>
          <w:szCs w:val="28"/>
        </w:rPr>
        <w:t xml:space="preserve">1. Настоящее Положение в соответствии с Налоговым </w:t>
      </w:r>
      <w:hyperlink r:id="rId8" w:history="1">
        <w:r>
          <w:rPr>
            <w:rStyle w:val="a3"/>
            <w:color w:val="000000"/>
            <w:sz w:val="28"/>
            <w:szCs w:val="28"/>
          </w:rPr>
          <w:t>кодексом</w:t>
        </w:r>
      </w:hyperlink>
      <w:r>
        <w:rPr>
          <w:sz w:val="28"/>
          <w:szCs w:val="28"/>
        </w:rPr>
        <w:t xml:space="preserve"> Российской Федерации (далее – Кодекс) устанавливает налоговые ставки, порядок и сроки уплаты налога на имущество физических лиц в отношении недвижимого имущества.</w:t>
      </w:r>
    </w:p>
    <w:p w14:paraId="3578D0F0" w14:textId="77777777" w:rsidR="007774B4" w:rsidRDefault="007774B4" w:rsidP="007774B4">
      <w:pPr>
        <w:pStyle w:val="ConsPlusNormal"/>
        <w:spacing w:line="0" w:lineRule="atLeast"/>
        <w:ind w:firstLine="540"/>
        <w:jc w:val="both"/>
        <w:rPr>
          <w:sz w:val="28"/>
          <w:szCs w:val="28"/>
        </w:rPr>
      </w:pPr>
      <w:r>
        <w:rPr>
          <w:sz w:val="28"/>
          <w:szCs w:val="28"/>
        </w:rPr>
        <w:t>2. Плательщиками налогов на имущество физических лиц признаются физические лица, обладающие правом собственности на имущество, признаваемое объектом налогообложения, расположенного на территории муниципального образования Чапаевский сельсовет.</w:t>
      </w:r>
    </w:p>
    <w:p w14:paraId="76F45256" w14:textId="77777777" w:rsidR="007774B4" w:rsidRDefault="007774B4" w:rsidP="007774B4">
      <w:pPr>
        <w:pStyle w:val="ConsPlusNormal"/>
        <w:spacing w:line="0" w:lineRule="atLeast"/>
        <w:ind w:firstLine="540"/>
        <w:jc w:val="both"/>
        <w:rPr>
          <w:sz w:val="28"/>
          <w:szCs w:val="28"/>
        </w:rPr>
      </w:pPr>
      <w:r>
        <w:rPr>
          <w:sz w:val="28"/>
          <w:szCs w:val="28"/>
        </w:rPr>
        <w:t xml:space="preserve">3. Объекты налогообложения налога на имущество физических лиц определены </w:t>
      </w:r>
      <w:hyperlink r:id="rId9" w:history="1">
        <w:r>
          <w:rPr>
            <w:rStyle w:val="a3"/>
            <w:color w:val="000000"/>
            <w:sz w:val="28"/>
            <w:szCs w:val="28"/>
          </w:rPr>
          <w:t>статьей 401 главы 32</w:t>
        </w:r>
      </w:hyperlink>
      <w:r>
        <w:rPr>
          <w:sz w:val="28"/>
          <w:szCs w:val="28"/>
        </w:rPr>
        <w:t xml:space="preserve"> Кодекса.</w:t>
      </w:r>
    </w:p>
    <w:p w14:paraId="1607B491" w14:textId="77777777" w:rsidR="007774B4" w:rsidRDefault="007774B4" w:rsidP="007774B4">
      <w:pPr>
        <w:pStyle w:val="ConsPlusNormal"/>
        <w:spacing w:line="0" w:lineRule="atLeast"/>
        <w:ind w:firstLine="540"/>
        <w:jc w:val="both"/>
        <w:rPr>
          <w:sz w:val="28"/>
          <w:szCs w:val="28"/>
        </w:rPr>
      </w:pPr>
      <w:r>
        <w:rPr>
          <w:sz w:val="28"/>
          <w:szCs w:val="28"/>
        </w:rPr>
        <w:t>4. 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14:paraId="40A6D3F3" w14:textId="77777777" w:rsidR="007774B4" w:rsidRDefault="007774B4" w:rsidP="007774B4">
      <w:pPr>
        <w:autoSpaceDE w:val="0"/>
        <w:autoSpaceDN w:val="0"/>
        <w:adjustRightInd w:val="0"/>
        <w:spacing w:line="0" w:lineRule="atLeast"/>
        <w:ind w:firstLine="540"/>
        <w:jc w:val="both"/>
        <w:rPr>
          <w:sz w:val="28"/>
          <w:szCs w:val="28"/>
        </w:rPr>
      </w:pPr>
      <w:r>
        <w:rPr>
          <w:sz w:val="28"/>
          <w:szCs w:val="28"/>
        </w:rPr>
        <w:t>1) 0,1 процента в отношении:</w:t>
      </w:r>
    </w:p>
    <w:p w14:paraId="5B1DF0BC" w14:textId="77777777" w:rsidR="007774B4" w:rsidRDefault="007774B4" w:rsidP="007774B4">
      <w:pPr>
        <w:autoSpaceDE w:val="0"/>
        <w:autoSpaceDN w:val="0"/>
        <w:adjustRightInd w:val="0"/>
        <w:spacing w:line="0" w:lineRule="atLeast"/>
        <w:ind w:firstLine="540"/>
        <w:jc w:val="both"/>
        <w:rPr>
          <w:sz w:val="28"/>
          <w:szCs w:val="28"/>
        </w:rPr>
      </w:pPr>
      <w:r>
        <w:rPr>
          <w:sz w:val="28"/>
          <w:szCs w:val="28"/>
        </w:rPr>
        <w:t>жилых домов, частей жилых домов, квартир, частей квартир, комнат;</w:t>
      </w:r>
    </w:p>
    <w:p w14:paraId="26A945DF" w14:textId="77777777" w:rsidR="007774B4" w:rsidRDefault="007774B4" w:rsidP="007774B4">
      <w:pPr>
        <w:autoSpaceDE w:val="0"/>
        <w:autoSpaceDN w:val="0"/>
        <w:adjustRightInd w:val="0"/>
        <w:spacing w:line="0" w:lineRule="atLeast"/>
        <w:ind w:firstLine="540"/>
        <w:jc w:val="both"/>
        <w:rPr>
          <w:sz w:val="28"/>
          <w:szCs w:val="28"/>
        </w:rPr>
      </w:pPr>
      <w:r>
        <w:rPr>
          <w:sz w:val="28"/>
          <w:szCs w:val="28"/>
        </w:rPr>
        <w:t>объектов незавершенного строительства в случае, если проектируемым назначением таких объектов является жилой дом;</w:t>
      </w:r>
    </w:p>
    <w:p w14:paraId="46EA533A" w14:textId="77777777" w:rsidR="007774B4" w:rsidRDefault="007774B4" w:rsidP="007774B4">
      <w:pPr>
        <w:autoSpaceDE w:val="0"/>
        <w:autoSpaceDN w:val="0"/>
        <w:adjustRightInd w:val="0"/>
        <w:spacing w:line="0" w:lineRule="atLeast"/>
        <w:ind w:firstLine="540"/>
        <w:jc w:val="both"/>
        <w:rPr>
          <w:sz w:val="28"/>
          <w:szCs w:val="28"/>
        </w:rPr>
      </w:pPr>
      <w:r>
        <w:rPr>
          <w:sz w:val="28"/>
          <w:szCs w:val="28"/>
        </w:rPr>
        <w:t>единых недвижимых комплексов, в состав которых входит хотя бы один жилой дом;</w:t>
      </w:r>
    </w:p>
    <w:p w14:paraId="2687C265" w14:textId="77777777" w:rsidR="007774B4" w:rsidRDefault="007774B4" w:rsidP="007774B4">
      <w:pPr>
        <w:autoSpaceDE w:val="0"/>
        <w:autoSpaceDN w:val="0"/>
        <w:adjustRightInd w:val="0"/>
        <w:spacing w:line="0" w:lineRule="atLeast"/>
        <w:ind w:firstLine="540"/>
        <w:jc w:val="both"/>
        <w:rPr>
          <w:sz w:val="28"/>
          <w:szCs w:val="28"/>
        </w:rPr>
      </w:pPr>
      <w:r>
        <w:rPr>
          <w:sz w:val="28"/>
          <w:szCs w:val="28"/>
        </w:rPr>
        <w:t xml:space="preserve">гаражей и машино-мест, в том числе расположенных в объектах налогообложения, указанных в </w:t>
      </w:r>
      <w:hyperlink r:id="rId10" w:anchor="Par13" w:history="1">
        <w:r>
          <w:rPr>
            <w:rStyle w:val="a3"/>
            <w:sz w:val="28"/>
            <w:szCs w:val="28"/>
          </w:rPr>
          <w:t>подпункте 2</w:t>
        </w:r>
      </w:hyperlink>
      <w:r>
        <w:rPr>
          <w:sz w:val="28"/>
          <w:szCs w:val="28"/>
        </w:rPr>
        <w:t xml:space="preserve"> настоящего пункта;  </w:t>
      </w:r>
    </w:p>
    <w:p w14:paraId="41396CDD" w14:textId="77777777" w:rsidR="007774B4" w:rsidRDefault="007774B4" w:rsidP="007774B4">
      <w:pPr>
        <w:autoSpaceDE w:val="0"/>
        <w:autoSpaceDN w:val="0"/>
        <w:adjustRightInd w:val="0"/>
        <w:spacing w:line="0" w:lineRule="atLeast"/>
        <w:ind w:firstLine="540"/>
        <w:jc w:val="both"/>
        <w:rPr>
          <w:sz w:val="28"/>
          <w:szCs w:val="28"/>
        </w:rPr>
      </w:pPr>
      <w:r>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огородничества, садоводства или индивидуального жилищного строительства;</w:t>
      </w:r>
    </w:p>
    <w:p w14:paraId="531241C3" w14:textId="77777777" w:rsidR="007774B4" w:rsidRDefault="007774B4" w:rsidP="007774B4">
      <w:pPr>
        <w:autoSpaceDE w:val="0"/>
        <w:autoSpaceDN w:val="0"/>
        <w:adjustRightInd w:val="0"/>
        <w:spacing w:line="0" w:lineRule="atLeast"/>
        <w:ind w:firstLine="540"/>
        <w:jc w:val="both"/>
        <w:rPr>
          <w:sz w:val="28"/>
          <w:szCs w:val="28"/>
        </w:rPr>
      </w:pPr>
      <w:r>
        <w:rPr>
          <w:sz w:val="28"/>
          <w:szCs w:val="28"/>
        </w:rPr>
        <w:t xml:space="preserve">2) 2 процентов в отношении объектов налогообложения, включенных в перечень, определяемый в соответствии с </w:t>
      </w:r>
      <w:hyperlink r:id="rId11" w:history="1">
        <w:r>
          <w:rPr>
            <w:rStyle w:val="a3"/>
            <w:sz w:val="28"/>
            <w:szCs w:val="28"/>
          </w:rPr>
          <w:t>пунктом 7 статьи 378.2</w:t>
        </w:r>
      </w:hyperlink>
      <w:r>
        <w:rPr>
          <w:sz w:val="28"/>
          <w:szCs w:val="28"/>
        </w:rPr>
        <w:t xml:space="preserve"> Налогового Кодекса, в отношении объектов налогообложения, предусмотренных </w:t>
      </w:r>
      <w:hyperlink r:id="rId12" w:history="1">
        <w:r>
          <w:rPr>
            <w:rStyle w:val="a3"/>
            <w:sz w:val="28"/>
            <w:szCs w:val="28"/>
          </w:rPr>
          <w:t>абзацем вторым пункта 10 статьи 378.2</w:t>
        </w:r>
      </w:hyperlink>
      <w:r>
        <w:rPr>
          <w:sz w:val="28"/>
          <w:szCs w:val="28"/>
        </w:rPr>
        <w:t xml:space="preserve"> Налогового Кодекса, а также в отношении объектов налогообложения, кадастровая стоимость каждого из которых превышает 300 миллионов рублей;</w:t>
      </w:r>
    </w:p>
    <w:p w14:paraId="7E71A9C2" w14:textId="77777777" w:rsidR="007774B4" w:rsidRDefault="007774B4" w:rsidP="007774B4">
      <w:pPr>
        <w:autoSpaceDE w:val="0"/>
        <w:autoSpaceDN w:val="0"/>
        <w:adjustRightInd w:val="0"/>
        <w:spacing w:line="0" w:lineRule="atLeast"/>
        <w:ind w:firstLine="540"/>
        <w:jc w:val="both"/>
        <w:rPr>
          <w:sz w:val="28"/>
          <w:szCs w:val="28"/>
        </w:rPr>
      </w:pPr>
      <w:r>
        <w:rPr>
          <w:sz w:val="28"/>
          <w:szCs w:val="28"/>
        </w:rPr>
        <w:t>3) 0,5 процента в отношении прочих объектов налогообложения.</w:t>
      </w:r>
    </w:p>
    <w:p w14:paraId="698A6219" w14:textId="77777777" w:rsidR="007774B4" w:rsidRDefault="007774B4" w:rsidP="007774B4">
      <w:pPr>
        <w:pStyle w:val="ConsPlusNormal"/>
        <w:spacing w:line="0" w:lineRule="atLeast"/>
        <w:ind w:firstLine="540"/>
        <w:jc w:val="both"/>
        <w:rPr>
          <w:sz w:val="28"/>
          <w:szCs w:val="28"/>
        </w:rPr>
      </w:pPr>
      <w:r>
        <w:rPr>
          <w:sz w:val="28"/>
          <w:szCs w:val="28"/>
        </w:rPr>
        <w:t>5. Для граждан, имеющих в собственности имущество, являющееся объектом налогообложения на территории муниципального образования Чапаевский сельсовет Новоорского района Оренбургской области, льготы, установленные в соответствии со статьей 407 главы 32 Кодекса, действуют в полном объеме.</w:t>
      </w:r>
    </w:p>
    <w:p w14:paraId="7CE24533" w14:textId="77777777" w:rsidR="007774B4" w:rsidRDefault="007774B4" w:rsidP="007774B4">
      <w:pPr>
        <w:autoSpaceDE w:val="0"/>
        <w:autoSpaceDN w:val="0"/>
        <w:adjustRightInd w:val="0"/>
        <w:spacing w:line="0" w:lineRule="atLeast"/>
        <w:ind w:firstLine="540"/>
        <w:jc w:val="both"/>
        <w:rPr>
          <w:sz w:val="28"/>
          <w:szCs w:val="28"/>
        </w:rPr>
      </w:pPr>
      <w:r>
        <w:rPr>
          <w:sz w:val="28"/>
          <w:szCs w:val="28"/>
        </w:rPr>
        <w:lastRenderedPageBreak/>
        <w:t xml:space="preserve">6. На основании </w:t>
      </w:r>
      <w:hyperlink r:id="rId13" w:history="1">
        <w:r>
          <w:rPr>
            <w:rStyle w:val="a3"/>
            <w:color w:val="000000"/>
            <w:sz w:val="28"/>
            <w:szCs w:val="28"/>
          </w:rPr>
          <w:t>абзаца 3 пункта 3 статьи 56</w:t>
        </w:r>
      </w:hyperlink>
      <w:r>
        <w:rPr>
          <w:sz w:val="28"/>
          <w:szCs w:val="28"/>
        </w:rPr>
        <w:t xml:space="preserve"> Кодекса и </w:t>
      </w:r>
      <w:hyperlink r:id="rId14" w:history="1">
        <w:r>
          <w:rPr>
            <w:rStyle w:val="a3"/>
            <w:color w:val="000000"/>
            <w:sz w:val="28"/>
            <w:szCs w:val="28"/>
          </w:rPr>
          <w:t>абзаца 2 пункта 2 статьи 399</w:t>
        </w:r>
      </w:hyperlink>
      <w:r>
        <w:rPr>
          <w:sz w:val="28"/>
          <w:szCs w:val="28"/>
        </w:rPr>
        <w:t xml:space="preserve"> Кодекса освобождаются от уплаты налога на имущество физических лиц:</w:t>
      </w:r>
    </w:p>
    <w:p w14:paraId="0F85B9DB" w14:textId="77777777" w:rsidR="007774B4" w:rsidRDefault="007774B4" w:rsidP="007774B4">
      <w:pPr>
        <w:autoSpaceDE w:val="0"/>
        <w:autoSpaceDN w:val="0"/>
        <w:adjustRightInd w:val="0"/>
        <w:spacing w:line="0" w:lineRule="atLeast"/>
        <w:ind w:firstLine="540"/>
        <w:jc w:val="both"/>
        <w:rPr>
          <w:sz w:val="28"/>
          <w:szCs w:val="28"/>
        </w:rPr>
      </w:pPr>
      <w:r>
        <w:rPr>
          <w:sz w:val="28"/>
          <w:szCs w:val="28"/>
        </w:rPr>
        <w:t>- приемные и опекунские семьи, имеющие на воспитании трех или более детей;</w:t>
      </w:r>
    </w:p>
    <w:p w14:paraId="1837B1A5" w14:textId="77777777" w:rsidR="007774B4" w:rsidRDefault="007774B4" w:rsidP="007774B4">
      <w:pPr>
        <w:autoSpaceDE w:val="0"/>
        <w:autoSpaceDN w:val="0"/>
        <w:adjustRightInd w:val="0"/>
        <w:spacing w:line="0" w:lineRule="atLeast"/>
        <w:ind w:firstLine="540"/>
        <w:jc w:val="both"/>
        <w:rPr>
          <w:sz w:val="28"/>
          <w:szCs w:val="28"/>
        </w:rPr>
      </w:pPr>
      <w:r>
        <w:rPr>
          <w:sz w:val="28"/>
          <w:szCs w:val="28"/>
        </w:rPr>
        <w:t>- зарегистрированные в установленном порядке добровольные  пожарные дружинники и добровольные народные дружинники, осуществляющие свою деятельность на территории  муниципального образования Чапаевский сельсовет;</w:t>
      </w:r>
    </w:p>
    <w:p w14:paraId="2BA6CB6D" w14:textId="77777777" w:rsidR="007774B4" w:rsidRDefault="007774B4" w:rsidP="007774B4">
      <w:pPr>
        <w:autoSpaceDE w:val="0"/>
        <w:autoSpaceDN w:val="0"/>
        <w:adjustRightInd w:val="0"/>
        <w:spacing w:line="0" w:lineRule="atLeast"/>
        <w:ind w:firstLine="540"/>
        <w:jc w:val="both"/>
        <w:rPr>
          <w:sz w:val="28"/>
          <w:szCs w:val="28"/>
        </w:rPr>
      </w:pPr>
      <w:r>
        <w:rPr>
          <w:sz w:val="28"/>
          <w:szCs w:val="28"/>
        </w:rPr>
        <w:t>-  родители, погибших при исполнении воинского долга военнослужащих.</w:t>
      </w:r>
    </w:p>
    <w:p w14:paraId="38D6EF30" w14:textId="77777777" w:rsidR="007774B4" w:rsidRDefault="007774B4" w:rsidP="007774B4">
      <w:pPr>
        <w:spacing w:line="0" w:lineRule="atLeast"/>
        <w:rPr>
          <w:rStyle w:val="FontStyle16"/>
          <w:sz w:val="28"/>
          <w:szCs w:val="28"/>
        </w:rPr>
      </w:pPr>
      <w:r>
        <w:rPr>
          <w:rStyle w:val="FontStyle16"/>
          <w:sz w:val="28"/>
          <w:szCs w:val="28"/>
        </w:rPr>
        <w:t xml:space="preserve"> </w:t>
      </w:r>
      <w:r>
        <w:rPr>
          <w:rStyle w:val="FontStyle16"/>
          <w:sz w:val="28"/>
          <w:szCs w:val="28"/>
        </w:rPr>
        <w:tab/>
        <w:t>Предоставить льготу в уплате налога на имущество физических лиц в размере 50%:</w:t>
      </w:r>
    </w:p>
    <w:p w14:paraId="28A2CF11" w14:textId="77777777" w:rsidR="007774B4" w:rsidRDefault="007774B4" w:rsidP="007774B4">
      <w:pPr>
        <w:spacing w:line="0" w:lineRule="atLeast"/>
        <w:ind w:firstLine="708"/>
        <w:rPr>
          <w:rStyle w:val="FontStyle16"/>
          <w:sz w:val="28"/>
          <w:szCs w:val="28"/>
        </w:rPr>
      </w:pPr>
      <w:r>
        <w:rPr>
          <w:rStyle w:val="FontStyle16"/>
          <w:sz w:val="28"/>
          <w:szCs w:val="28"/>
        </w:rPr>
        <w:t>- многодетным семьям.</w:t>
      </w:r>
    </w:p>
    <w:p w14:paraId="08EE95B9" w14:textId="77777777" w:rsidR="007774B4" w:rsidRDefault="007774B4" w:rsidP="007774B4">
      <w:pPr>
        <w:pStyle w:val="ConsPlusNormal"/>
        <w:spacing w:line="0" w:lineRule="atLeast"/>
        <w:ind w:firstLine="540"/>
        <w:jc w:val="both"/>
      </w:pPr>
      <w:r>
        <w:rPr>
          <w:sz w:val="28"/>
          <w:szCs w:val="28"/>
        </w:rPr>
        <w:t>7. Налоговые уведомления об уплате налога вручаются плательщикам налоговыми органами в порядке и сроки  установленные К</w:t>
      </w:r>
      <w:hyperlink r:id="rId15" w:history="1">
        <w:r>
          <w:rPr>
            <w:rStyle w:val="a3"/>
            <w:color w:val="000000"/>
            <w:sz w:val="28"/>
            <w:szCs w:val="28"/>
          </w:rPr>
          <w:t>одексом</w:t>
        </w:r>
      </w:hyperlink>
      <w:r>
        <w:rPr>
          <w:sz w:val="28"/>
          <w:szCs w:val="28"/>
        </w:rPr>
        <w:t>.</w:t>
      </w:r>
    </w:p>
    <w:p w14:paraId="43F285D1" w14:textId="77777777" w:rsidR="007774B4" w:rsidRDefault="007774B4" w:rsidP="007774B4">
      <w:pPr>
        <w:pStyle w:val="ConsPlusNormal"/>
        <w:tabs>
          <w:tab w:val="left" w:pos="6660"/>
        </w:tabs>
        <w:spacing w:line="0" w:lineRule="atLeast"/>
        <w:ind w:firstLine="540"/>
        <w:jc w:val="both"/>
        <w:rPr>
          <w:sz w:val="28"/>
          <w:szCs w:val="28"/>
        </w:rPr>
      </w:pPr>
      <w:r>
        <w:rPr>
          <w:sz w:val="28"/>
          <w:szCs w:val="28"/>
        </w:rPr>
        <w:t xml:space="preserve">8. Порядок исчисления суммы налога на имущество физических лиц, сроки уплаты налога предусмотрены </w:t>
      </w:r>
      <w:hyperlink r:id="rId16" w:history="1">
        <w:r>
          <w:rPr>
            <w:rStyle w:val="a3"/>
            <w:color w:val="000000"/>
            <w:sz w:val="28"/>
            <w:szCs w:val="28"/>
          </w:rPr>
          <w:t>статьями 408</w:t>
        </w:r>
      </w:hyperlink>
      <w:r>
        <w:rPr>
          <w:color w:val="000000"/>
          <w:sz w:val="28"/>
          <w:szCs w:val="28"/>
        </w:rPr>
        <w:t xml:space="preserve">, </w:t>
      </w:r>
      <w:hyperlink r:id="rId17" w:history="1">
        <w:r>
          <w:rPr>
            <w:rStyle w:val="a3"/>
            <w:color w:val="000000"/>
            <w:sz w:val="28"/>
            <w:szCs w:val="28"/>
          </w:rPr>
          <w:t>409 главы 32</w:t>
        </w:r>
      </w:hyperlink>
      <w:r>
        <w:rPr>
          <w:sz w:val="28"/>
          <w:szCs w:val="28"/>
        </w:rPr>
        <w:t xml:space="preserve"> Кодекса.</w:t>
      </w:r>
    </w:p>
    <w:p w14:paraId="4A0471D3" w14:textId="77777777" w:rsidR="007774B4" w:rsidRDefault="007774B4" w:rsidP="007774B4">
      <w:pPr>
        <w:pStyle w:val="ConsPlusNormal"/>
        <w:spacing w:line="0" w:lineRule="atLeast"/>
        <w:jc w:val="both"/>
        <w:rPr>
          <w:sz w:val="28"/>
          <w:szCs w:val="28"/>
        </w:rPr>
      </w:pPr>
    </w:p>
    <w:p w14:paraId="278F8FC2" w14:textId="77777777" w:rsidR="007774B4" w:rsidRDefault="007774B4" w:rsidP="007774B4">
      <w:pPr>
        <w:spacing w:line="0" w:lineRule="atLeast"/>
        <w:rPr>
          <w:sz w:val="28"/>
          <w:szCs w:val="28"/>
        </w:rPr>
      </w:pPr>
    </w:p>
    <w:p w14:paraId="498AD2BA" w14:textId="77777777" w:rsidR="007774B4" w:rsidRDefault="007774B4" w:rsidP="007774B4">
      <w:pPr>
        <w:spacing w:line="0" w:lineRule="atLeast"/>
        <w:ind w:firstLine="708"/>
        <w:rPr>
          <w:rStyle w:val="FontStyle16"/>
          <w:sz w:val="28"/>
          <w:szCs w:val="28"/>
        </w:rPr>
      </w:pPr>
    </w:p>
    <w:p w14:paraId="6DC30DD2" w14:textId="77777777" w:rsidR="007774B4" w:rsidRDefault="007774B4" w:rsidP="007774B4">
      <w:pPr>
        <w:tabs>
          <w:tab w:val="left" w:pos="5745"/>
        </w:tabs>
        <w:spacing w:line="0" w:lineRule="atLeast"/>
      </w:pPr>
      <w:r>
        <w:tab/>
      </w:r>
    </w:p>
    <w:p w14:paraId="6EF632D6" w14:textId="77777777" w:rsidR="007774B4" w:rsidRDefault="007774B4" w:rsidP="007774B4">
      <w:pPr>
        <w:spacing w:line="0" w:lineRule="atLeast"/>
      </w:pPr>
    </w:p>
    <w:p w14:paraId="76093E30" w14:textId="77777777" w:rsidR="007774B4" w:rsidRDefault="007774B4" w:rsidP="007774B4"/>
    <w:p w14:paraId="1D8DA621" w14:textId="77777777" w:rsidR="00FC7A6C" w:rsidRDefault="00FC7A6C"/>
    <w:sectPr w:rsidR="00FC7A6C" w:rsidSect="004230DA">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F7E10"/>
    <w:multiLevelType w:val="hybridMultilevel"/>
    <w:tmpl w:val="3E9AF89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31970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8D"/>
    <w:rsid w:val="002A328D"/>
    <w:rsid w:val="004230DA"/>
    <w:rsid w:val="0044001B"/>
    <w:rsid w:val="007774B4"/>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7079"/>
  <w15:chartTrackingRefBased/>
  <w15:docId w15:val="{ED0807E3-7C13-49FA-BD41-8C9B612B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1B"/>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4001B"/>
    <w:rPr>
      <w:color w:val="0000FF"/>
      <w:u w:val="single"/>
    </w:rPr>
  </w:style>
  <w:style w:type="paragraph" w:styleId="a4">
    <w:name w:val="footer"/>
    <w:basedOn w:val="a"/>
    <w:link w:val="a5"/>
    <w:uiPriority w:val="99"/>
    <w:semiHidden/>
    <w:unhideWhenUsed/>
    <w:rsid w:val="0044001B"/>
    <w:pPr>
      <w:tabs>
        <w:tab w:val="center" w:pos="4677"/>
        <w:tab w:val="right" w:pos="9355"/>
      </w:tabs>
    </w:pPr>
    <w:rPr>
      <w:lang w:val="en-US" w:eastAsia="en-US"/>
    </w:rPr>
  </w:style>
  <w:style w:type="character" w:customStyle="1" w:styleId="a5">
    <w:name w:val="Нижний колонтитул Знак"/>
    <w:basedOn w:val="a0"/>
    <w:link w:val="a4"/>
    <w:uiPriority w:val="99"/>
    <w:semiHidden/>
    <w:rsid w:val="0044001B"/>
    <w:rPr>
      <w:rFonts w:ascii="Times New Roman" w:eastAsia="Times New Roman" w:hAnsi="Times New Roman" w:cs="Times New Roman"/>
      <w:kern w:val="0"/>
      <w:sz w:val="24"/>
      <w:szCs w:val="24"/>
      <w:lang w:val="en-US"/>
      <w14:ligatures w14:val="none"/>
    </w:rPr>
  </w:style>
  <w:style w:type="paragraph" w:customStyle="1" w:styleId="ConsPlusNormal">
    <w:name w:val="ConsPlusNormal"/>
    <w:rsid w:val="0044001B"/>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ConsPlusTitle">
    <w:name w:val="ConsPlusTitle"/>
    <w:rsid w:val="007774B4"/>
    <w:pPr>
      <w:widowControl w:val="0"/>
      <w:autoSpaceDE w:val="0"/>
      <w:autoSpaceDN w:val="0"/>
      <w:spacing w:after="0" w:line="240" w:lineRule="auto"/>
    </w:pPr>
    <w:rPr>
      <w:rFonts w:ascii="Times New Roman" w:eastAsia="Times New Roman" w:hAnsi="Times New Roman" w:cs="Times New Roman"/>
      <w:b/>
      <w:kern w:val="0"/>
      <w:sz w:val="24"/>
      <w:szCs w:val="20"/>
      <w:lang w:eastAsia="ru-RU"/>
      <w14:ligatures w14:val="none"/>
    </w:rPr>
  </w:style>
  <w:style w:type="character" w:customStyle="1" w:styleId="FontStyle16">
    <w:name w:val="Font Style16"/>
    <w:rsid w:val="007774B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07983">
      <w:bodyDiv w:val="1"/>
      <w:marLeft w:val="0"/>
      <w:marRight w:val="0"/>
      <w:marTop w:val="0"/>
      <w:marBottom w:val="0"/>
      <w:divBdr>
        <w:top w:val="none" w:sz="0" w:space="0" w:color="auto"/>
        <w:left w:val="none" w:sz="0" w:space="0" w:color="auto"/>
        <w:bottom w:val="none" w:sz="0" w:space="0" w:color="auto"/>
        <w:right w:val="none" w:sz="0" w:space="0" w:color="auto"/>
      </w:divBdr>
    </w:div>
    <w:div w:id="8065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CEB09D731F6B34C06712218D0BA99107921FADFF74C7A93CE19E74E1A16658BECE6CBB6175CBK2q4L" TargetMode="External"/><Relationship Id="rId13" Type="http://schemas.openxmlformats.org/officeDocument/2006/relationships/hyperlink" Target="consultantplus://offline/ref=5BF769E627A99319C9837983CF39D7C6DB44097A2FDD2505F50593969F1930FA7D9B51F075F2x5S1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ECEB09D731F6B34C06712378E67F495069049A9FD70CDFA65BEC529B6A86C0FF98135F9257BC8246238ABKFqDL" TargetMode="External"/><Relationship Id="rId12" Type="http://schemas.openxmlformats.org/officeDocument/2006/relationships/hyperlink" Target="consultantplus://offline/ref=D67A6E4C8DA438F4491B88113DB8F5B9226A8905DE95D7D7441F60E660EBC687AE351FC192E75BC7708EE23944A6DBFD2BFFE9DC13CAFFU7H" TargetMode="External"/><Relationship Id="rId17" Type="http://schemas.openxmlformats.org/officeDocument/2006/relationships/hyperlink" Target="consultantplus://offline/ref=6ECEB09D731F6B34C06712218D0BA99107921FADFF74C7A93CE19E74E1A16658BECE6CBB6172CDK2q5L" TargetMode="External"/><Relationship Id="rId2" Type="http://schemas.openxmlformats.org/officeDocument/2006/relationships/styles" Target="styles.xml"/><Relationship Id="rId16" Type="http://schemas.openxmlformats.org/officeDocument/2006/relationships/hyperlink" Target="consultantplus://offline/ref=6ECEB09D731F6B34C06712218D0BA99107921FADFF74C7A93CE19E74E1A16658BECE6CBB6172C8K2q2L" TargetMode="External"/><Relationship Id="rId1" Type="http://schemas.openxmlformats.org/officeDocument/2006/relationships/numbering" Target="numbering.xml"/><Relationship Id="rId6" Type="http://schemas.openxmlformats.org/officeDocument/2006/relationships/hyperlink" Target="consultantplus://offline/ref=6ECEB09D731F6B34C06712218D0BA991049B17ACF971C7A93CE19E74E1A16658BECE6CBB6176C825K6q5L" TargetMode="External"/><Relationship Id="rId11" Type="http://schemas.openxmlformats.org/officeDocument/2006/relationships/hyperlink" Target="consultantplus://offline/ref=D67A6E4C8DA438F4491B88113DB8F5B9226A8905DE95D7D7441F60E660EBC687AE351FC197E056C7708EE23944A6DBFD2BFFE9DC13CAFFU7H" TargetMode="External"/><Relationship Id="rId5" Type="http://schemas.openxmlformats.org/officeDocument/2006/relationships/hyperlink" Target="consultantplus://offline/ref=6ECEB09D731F6B34C06712218D0BA99107921FADFF74C7A93CE19E74E1A16658BECE6CBB6175C8K2qCL" TargetMode="External"/><Relationship Id="rId15" Type="http://schemas.openxmlformats.org/officeDocument/2006/relationships/hyperlink" Target="consultantplus://offline/ref=6ECEB09D731F6B34C06712218D0BA99107921FADFF74C7A93CE19E74E1KAq1L" TargetMode="External"/><Relationship Id="rId10" Type="http://schemas.openxmlformats.org/officeDocument/2006/relationships/hyperlink" Target="file:///C:\Users\1\Desktop\&#1052;&#1086;&#1080;%20&#1076;&#1086;&#1082;&#1091;&#1084;&#1077;&#1085;&#1090;&#1099;\&#1057;&#1054;&#1042;&#1045;&#1058;%20&#1044;&#1045;&#1055;&#1059;&#1058;&#1040;&#1058;&#1054;&#1042;%202%20&#1057;&#1054;&#1047;&#1067;&#1042;\&#1057;&#1086;&#1074;&#1077;&#1090;%20&#1076;&#1077;&#1087;&#1091;&#1090;&#1072;&#1090;&#1086;&#1074;\2019%20&#1075;&#1086;&#1076;\44%20&#1089;&#1077;&#1089;&#1089;&#1080;&#1103;\29.11.2019%20&#8470;%20155%20&#1055;&#1086;&#1083;&#1086;&#1078;&#1077;&#1085;&#1080;&#1103;%20&#1086;&#1080;&#1084;&#1091;&#1097;&#1077;&#1089;&#1090;&#1074;&#1077;&#1085;&#1085;&#1086;&#1084;%20&#1085;&#1072;&#1083;&#1086;&#1075;&#1077;.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ECEB09D731F6B34C06712218D0BA99107921FADFF74C7A93CE19E74E1A16658BECE6CBB6175CBK2q0L" TargetMode="External"/><Relationship Id="rId14" Type="http://schemas.openxmlformats.org/officeDocument/2006/relationships/hyperlink" Target="consultantplus://offline/ref=5BF769E627A99319C9837983CF39D7C6DB4B037224D02505F50593969F1930FA7D9B51F277F950x0S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7</cp:revision>
  <dcterms:created xsi:type="dcterms:W3CDTF">2023-11-16T10:29:00Z</dcterms:created>
  <dcterms:modified xsi:type="dcterms:W3CDTF">2023-11-20T11:15:00Z</dcterms:modified>
</cp:coreProperties>
</file>